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383F5" w14:textId="077890CB" w:rsidR="00085BDC" w:rsidRPr="00085BDC" w:rsidRDefault="0011735A" w:rsidP="00085BD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75760FC" wp14:editId="14D584FD">
            <wp:extent cx="5943600" cy="3543300"/>
            <wp:effectExtent l="0" t="0" r="0" b="0"/>
            <wp:docPr id="365893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5AA1" w14:textId="31AB1893" w:rsidR="004B7EBD" w:rsidRPr="004B7EBD" w:rsidRDefault="004B7EBD" w:rsidP="004B7EBD">
      <w:pPr>
        <w:pStyle w:val="NormalWeb"/>
        <w:jc w:val="both"/>
      </w:pPr>
      <w:r w:rsidRPr="004B7EBD">
        <w:t>The three-day consultative workshop on "</w:t>
      </w:r>
      <w:r w:rsidRPr="004B7EBD">
        <w:rPr>
          <w:b/>
          <w:bCs/>
        </w:rPr>
        <w:t>Integrating Climate-Resilient Agricultural Technologies into Higher Education Curricula in Nepal and the Hindu Kush Himalaya</w:t>
      </w:r>
      <w:r w:rsidRPr="004B7EBD">
        <w:t>" has concluded with resounding success. The workshop was a collaborative effort between ICIMOD and Agriculture &amp; Forestry University, with support from The Green Resilient Agricultural Productive Ecosystem (GRAPE) project, and the Himalayan University Consortium (HUC), and took place in Bharatpur, Chitwan, Nepal from Oct. 9-11, 2023.</w:t>
      </w:r>
    </w:p>
    <w:p w14:paraId="7C7EAF99" w14:textId="77777777" w:rsidR="004B7EBD" w:rsidRDefault="004B7EBD" w:rsidP="004B7EBD">
      <w:pPr>
        <w:pStyle w:val="NormalWeb"/>
        <w:jc w:val="both"/>
      </w:pPr>
      <w:r w:rsidRPr="004B7EBD">
        <w:t xml:space="preserve">During this international event, esteemed university teaching faculty members as well as delegates from national universities (Tribhuvan University, </w:t>
      </w:r>
      <w:proofErr w:type="spellStart"/>
      <w:r w:rsidRPr="004B7EBD">
        <w:t>Purbanchal</w:t>
      </w:r>
      <w:proofErr w:type="spellEnd"/>
      <w:r w:rsidRPr="004B7EBD">
        <w:t xml:space="preserve"> University and Kathmandu University), international delegates from Universities of India, Bhutan, Vietnam, Bangladesh as well national experts from NARC, </w:t>
      </w:r>
      <w:proofErr w:type="spellStart"/>
      <w:r w:rsidRPr="004B7EBD">
        <w:t>MoALD</w:t>
      </w:r>
      <w:proofErr w:type="spellEnd"/>
      <w:r w:rsidRPr="004B7EBD">
        <w:t xml:space="preserve"> and international experts engaged in profound discussions, emphasizing the paramount importance of incorporating climate-resilient agriculture into higher education curricula. </w:t>
      </w:r>
    </w:p>
    <w:p w14:paraId="1774855B" w14:textId="3F61BEBB" w:rsidR="0010727A" w:rsidRPr="004B7EBD" w:rsidRDefault="004B7EBD" w:rsidP="004B7EBD">
      <w:pPr>
        <w:pStyle w:val="NormalWeb"/>
        <w:jc w:val="both"/>
      </w:pPr>
      <w:r w:rsidRPr="004B7EBD">
        <w:t xml:space="preserve">The workshop's primary objectives were to sensitize university stakeholders to the significance of climate-resilient agriculture, underscore the pivotal role of academic curricula in enhancing overall climate resilience, and elucidate the process of integrating climate-resilient strategies into academic programs. The </w:t>
      </w:r>
      <w:r w:rsidR="0010727A" w:rsidRPr="004B7EBD">
        <w:t>active engagement and generous support</w:t>
      </w:r>
      <w:r w:rsidRPr="004B7EBD">
        <w:t xml:space="preserve"> by the workshop delegates</w:t>
      </w:r>
      <w:r w:rsidR="0010727A" w:rsidRPr="004B7EBD">
        <w:t xml:space="preserve"> have been instrumental in making this workshop a resounding success. Throughout </w:t>
      </w:r>
      <w:r>
        <w:t>the</w:t>
      </w:r>
      <w:r w:rsidR="0010727A" w:rsidRPr="004B7EBD">
        <w:t xml:space="preserve"> time together, </w:t>
      </w:r>
      <w:r>
        <w:t xml:space="preserve">all the participants </w:t>
      </w:r>
      <w:r w:rsidR="0010727A" w:rsidRPr="004B7EBD">
        <w:t xml:space="preserve">engaged in profound discussions, highlighting the paramount importance of incorporating climate-resilient agriculture into higher education curricula. The experience was truly enlightening and transformative, </w:t>
      </w:r>
      <w:r w:rsidRPr="004B7EBD">
        <w:t xml:space="preserve">with </w:t>
      </w:r>
      <w:r w:rsidR="0010727A" w:rsidRPr="004B7EBD">
        <w:t xml:space="preserve">each one of </w:t>
      </w:r>
      <w:r w:rsidRPr="004B7EBD">
        <w:t xml:space="preserve">having profound and </w:t>
      </w:r>
      <w:r w:rsidR="0010727A" w:rsidRPr="004B7EBD">
        <w:t>valuable contributions.</w:t>
      </w:r>
    </w:p>
    <w:p w14:paraId="6C2CA62F" w14:textId="1B83C1DE" w:rsidR="0010727A" w:rsidRPr="004B7EBD" w:rsidRDefault="0010727A" w:rsidP="004B7EBD">
      <w:pPr>
        <w:pStyle w:val="NormalWeb"/>
        <w:spacing w:before="0" w:beforeAutospacing="0" w:after="0" w:afterAutospacing="0"/>
        <w:jc w:val="both"/>
      </w:pPr>
      <w:r w:rsidRPr="004B7EBD">
        <w:t>One of the workshop's notable achievements was the comprehensive evaluation of the B.Sc. Ag. curriculum, which provided invaluable insights and feedback crucial for its subsequent revision.</w:t>
      </w:r>
      <w:r w:rsidR="004B7EBD" w:rsidRPr="004B7EBD">
        <w:t xml:space="preserve"> This workshop has undeniably contributed to advancing the cause of climate-resilient agriculture in Nepal and the broader Himalayan region</w:t>
      </w:r>
      <w:r w:rsidR="004B7EBD">
        <w:t>, reflecting with sustainable approach to incorporate in Agriculture Higher education</w:t>
      </w:r>
      <w:r w:rsidR="004B7EBD" w:rsidRPr="004B7EBD">
        <w:t>.</w:t>
      </w:r>
    </w:p>
    <w:p w14:paraId="191DE757" w14:textId="77777777" w:rsidR="00085BDC" w:rsidRPr="00085BDC" w:rsidRDefault="00085BDC" w:rsidP="004B7E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1735A" w14:paraId="7E5A7D56" w14:textId="77777777" w:rsidTr="007F3184">
        <w:tc>
          <w:tcPr>
            <w:tcW w:w="9350" w:type="dxa"/>
          </w:tcPr>
          <w:p w14:paraId="31F425CA" w14:textId="091083A7" w:rsidR="0011735A" w:rsidRDefault="0011735A" w:rsidP="007F318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9745D4" wp14:editId="0D98B2C4">
                  <wp:extent cx="5848350" cy="2257425"/>
                  <wp:effectExtent l="0" t="0" r="0" b="9525"/>
                  <wp:docPr id="7818866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18" r="2884" b="13193"/>
                          <a:stretch/>
                        </pic:blipFill>
                        <pic:spPr bwMode="auto">
                          <a:xfrm>
                            <a:off x="0" y="0"/>
                            <a:ext cx="5862462" cy="22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35A" w14:paraId="492DE5B9" w14:textId="77777777" w:rsidTr="007F3184">
        <w:tc>
          <w:tcPr>
            <w:tcW w:w="9350" w:type="dxa"/>
          </w:tcPr>
          <w:p w14:paraId="1DEA8646" w14:textId="1F733ED8" w:rsidR="0011735A" w:rsidRDefault="0011735A" w:rsidP="007F3184">
            <w:pPr>
              <w:jc w:val="center"/>
              <w:rPr>
                <w:noProof/>
              </w:rPr>
            </w:pPr>
            <w:r w:rsidRPr="0011735A">
              <w:rPr>
                <w:noProof/>
              </w:rPr>
              <w:drawing>
                <wp:inline distT="0" distB="0" distL="0" distR="0" wp14:anchorId="233EB791" wp14:editId="13EB2D6E">
                  <wp:extent cx="5809615" cy="2162175"/>
                  <wp:effectExtent l="38100" t="57150" r="38735" b="47625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18346-8B54-E6F4-611D-FA8012CF3C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C718346-8B54-E6F4-611D-FA8012CF3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28" b="19436"/>
                          <a:stretch/>
                        </pic:blipFill>
                        <pic:spPr>
                          <a:xfrm>
                            <a:off x="0" y="0"/>
                            <a:ext cx="5817475" cy="2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35A" w14:paraId="50A8BBB0" w14:textId="77777777" w:rsidTr="007F3184">
        <w:tc>
          <w:tcPr>
            <w:tcW w:w="9350" w:type="dxa"/>
          </w:tcPr>
          <w:p w14:paraId="52D50189" w14:textId="0BDFC83C" w:rsidR="0011735A" w:rsidRDefault="0011735A" w:rsidP="00F1355D">
            <w:pPr>
              <w:rPr>
                <w:noProof/>
              </w:rPr>
            </w:pPr>
            <w:r w:rsidRPr="0011735A">
              <w:rPr>
                <w:noProof/>
              </w:rPr>
              <w:drawing>
                <wp:inline distT="0" distB="0" distL="0" distR="0" wp14:anchorId="231160C4" wp14:editId="1667694E">
                  <wp:extent cx="5943600" cy="2286000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C5CFF7-F54B-4361-9BD3-F8A8278188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4C5CFF7-F54B-4361-9BD3-F8A8278188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11" r="2835" b="34183"/>
                          <a:stretch/>
                        </pic:blipFill>
                        <pic:spPr bwMode="auto">
                          <a:xfrm>
                            <a:off x="0" y="0"/>
                            <a:ext cx="5943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7E2F4" w14:textId="77777777" w:rsidR="0011735A" w:rsidRPr="00F1355D" w:rsidRDefault="0011735A" w:rsidP="00F1355D"/>
    <w:sectPr w:rsidR="0011735A" w:rsidRPr="00F1355D" w:rsidSect="004B7EBD">
      <w:pgSz w:w="11906" w:h="16838" w:code="9"/>
      <w:pgMar w:top="990" w:right="110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5D"/>
    <w:rsid w:val="00085BDC"/>
    <w:rsid w:val="0010727A"/>
    <w:rsid w:val="0011735A"/>
    <w:rsid w:val="001A108D"/>
    <w:rsid w:val="004B7EBD"/>
    <w:rsid w:val="007F3184"/>
    <w:rsid w:val="00D43FD4"/>
    <w:rsid w:val="00F1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6146C"/>
  <w15:chartTrackingRefBased/>
  <w15:docId w15:val="{1C26DE97-3B17-4D1C-BBC9-059727EC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-2606027655591440119msosmartlink">
    <w:name w:val="m_-2606027655591440119msosmartlink"/>
    <w:basedOn w:val="DefaultParagraphFont"/>
    <w:rsid w:val="0010727A"/>
  </w:style>
  <w:style w:type="table" w:styleId="TableGrid">
    <w:name w:val="Table Grid"/>
    <w:basedOn w:val="TableNormal"/>
    <w:uiPriority w:val="39"/>
    <w:rsid w:val="0011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2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Subir Singh</dc:creator>
  <cp:keywords/>
  <dc:description/>
  <cp:lastModifiedBy>Dr. Subir Singh</cp:lastModifiedBy>
  <cp:revision>4</cp:revision>
  <dcterms:created xsi:type="dcterms:W3CDTF">2023-10-12T22:30:00Z</dcterms:created>
  <dcterms:modified xsi:type="dcterms:W3CDTF">2023-10-12T23:44:00Z</dcterms:modified>
</cp:coreProperties>
</file>